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D6" w:rsidRPr="007A3DD6" w:rsidRDefault="007A3DD6" w:rsidP="001F1C23">
      <w:pPr>
        <w:rPr>
          <w:b/>
          <w:lang w:val="lv-LV"/>
        </w:rPr>
      </w:pPr>
    </w:p>
    <w:p w:rsidR="007A3DD6" w:rsidRPr="007A3DD6" w:rsidRDefault="007A3DD6" w:rsidP="007A3DD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val="lv-LV" w:eastAsia="ar-SA"/>
        </w:rPr>
      </w:pPr>
      <w:r w:rsidRPr="007A3DD6">
        <w:rPr>
          <w:rFonts w:ascii="Times New Roman" w:eastAsia="Times New Roman" w:hAnsi="Times New Roman" w:cs="Times New Roman"/>
          <w:b/>
          <w:color w:val="000000"/>
          <w:lang w:val="lv-LV" w:eastAsia="ar-SA"/>
        </w:rPr>
        <w:t>APSTIPRINU:</w:t>
      </w:r>
    </w:p>
    <w:p w:rsidR="007A3DD6" w:rsidRPr="007A3DD6" w:rsidRDefault="007A3DD6" w:rsidP="007A3DD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color w:val="000000"/>
          <w:lang w:val="lv-LV" w:eastAsia="en-GB"/>
        </w:rPr>
        <w:t>SIA “Labiekārtošana-D”</w:t>
      </w:r>
    </w:p>
    <w:p w:rsidR="007A3DD6" w:rsidRPr="007A3DD6" w:rsidRDefault="007A3DD6" w:rsidP="007A3DD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color w:val="000000"/>
          <w:lang w:val="lv-LV" w:eastAsia="en-GB"/>
        </w:rPr>
        <w:t>Valdes loceklis</w:t>
      </w:r>
    </w:p>
    <w:p w:rsidR="007A3DD6" w:rsidRPr="007A3DD6" w:rsidRDefault="007A3DD6" w:rsidP="007A3DD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val="lv-LV" w:eastAsia="en-GB"/>
        </w:rPr>
      </w:pPr>
    </w:p>
    <w:p w:rsidR="007A3DD6" w:rsidRPr="007A3DD6" w:rsidRDefault="007A3DD6" w:rsidP="007A3DD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color w:val="000000"/>
          <w:lang w:val="lv-LV" w:eastAsia="en-GB"/>
        </w:rPr>
        <w:t xml:space="preserve">___________________ </w:t>
      </w:r>
      <w:r>
        <w:rPr>
          <w:rFonts w:ascii="Times New Roman" w:eastAsia="Times New Roman" w:hAnsi="Times New Roman" w:cs="Times New Roman"/>
          <w:bCs/>
          <w:color w:val="000000"/>
          <w:lang w:val="lv-LV" w:eastAsia="en-GB"/>
        </w:rPr>
        <w:t>Nikolajs Ignatjevs</w:t>
      </w:r>
    </w:p>
    <w:p w:rsidR="007A3DD6" w:rsidRPr="007A3DD6" w:rsidRDefault="007A3DD6" w:rsidP="007A3DD6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>201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>8</w:t>
      </w: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.gada 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>02</w:t>
      </w: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>.martā</w:t>
      </w:r>
    </w:p>
    <w:p w:rsidR="007A3DD6" w:rsidRPr="007A3DD6" w:rsidRDefault="007A3DD6" w:rsidP="007A3D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lv-LV"/>
        </w:rPr>
      </w:pPr>
    </w:p>
    <w:p w:rsidR="007A3DD6" w:rsidRPr="007A3DD6" w:rsidRDefault="007A3DD6" w:rsidP="007A3D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lv-LV"/>
        </w:rPr>
      </w:pPr>
      <w:r w:rsidRPr="007A3DD6">
        <w:rPr>
          <w:rFonts w:ascii="Times New Roman" w:eastAsia="Times New Roman" w:hAnsi="Times New Roman" w:cs="Times New Roman"/>
          <w:b/>
          <w:lang w:val="lv-LV"/>
        </w:rPr>
        <w:t>UZAICINĀJUMS</w:t>
      </w:r>
    </w:p>
    <w:p w:rsidR="007A3DD6" w:rsidRPr="007A3DD6" w:rsidRDefault="007A3DD6" w:rsidP="007A3D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>Sabiedrība ar ierobežotu atbildību "Labiekārtošana-D"</w:t>
      </w:r>
    </w:p>
    <w:p w:rsidR="007A3DD6" w:rsidRPr="007A3DD6" w:rsidRDefault="007A3DD6" w:rsidP="007A3D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>uzaicina potenciālos pretendentus piedalīties aptaujā par līguma piešķiršanas tiesībām</w:t>
      </w:r>
    </w:p>
    <w:p w:rsidR="007A3DD6" w:rsidRPr="007A3DD6" w:rsidRDefault="007A3DD6" w:rsidP="007A3DD6">
      <w:pPr>
        <w:jc w:val="center"/>
        <w:rPr>
          <w:rFonts w:ascii="Times New Roman" w:hAnsi="Times New Roman" w:cs="Times New Roman"/>
          <w:b/>
          <w:color w:val="000000"/>
          <w:lang w:val="lv-LV"/>
        </w:rPr>
      </w:pPr>
      <w:r w:rsidRPr="007A3DD6">
        <w:rPr>
          <w:rFonts w:ascii="Times New Roman" w:hAnsi="Times New Roman" w:cs="Times New Roman"/>
          <w:b/>
          <w:color w:val="000000"/>
          <w:lang w:val="lv-LV"/>
        </w:rPr>
        <w:t>“</w:t>
      </w:r>
      <w:bookmarkStart w:id="0" w:name="_Hlk507750576"/>
      <w:r w:rsidRPr="007A3DD6">
        <w:rPr>
          <w:rFonts w:ascii="Times New Roman" w:hAnsi="Times New Roman" w:cs="Times New Roman"/>
          <w:b/>
          <w:color w:val="000000"/>
          <w:lang w:val="lv-LV"/>
        </w:rPr>
        <w:t>Rožu st</w:t>
      </w:r>
      <w:r>
        <w:rPr>
          <w:rFonts w:ascii="Times New Roman" w:hAnsi="Times New Roman" w:cs="Times New Roman"/>
          <w:b/>
          <w:color w:val="000000"/>
          <w:lang w:val="lv-LV"/>
        </w:rPr>
        <w:t>ādu iegāde 2018. gada pavasarim</w:t>
      </w:r>
      <w:bookmarkEnd w:id="0"/>
      <w:r w:rsidRPr="007A3DD6">
        <w:rPr>
          <w:rFonts w:ascii="Times New Roman" w:hAnsi="Times New Roman" w:cs="Times New Roman"/>
          <w:b/>
          <w:bCs/>
          <w:color w:val="000000"/>
          <w:lang w:val="lv-LV"/>
        </w:rPr>
        <w:t>”</w:t>
      </w:r>
    </w:p>
    <w:p w:rsidR="007A3DD6" w:rsidRPr="007A3DD6" w:rsidRDefault="007A3DD6" w:rsidP="007A3DD6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7A3DD6" w:rsidRPr="00D9366C" w:rsidTr="007A270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6" w:rsidRPr="007A3DD6" w:rsidRDefault="007A3DD6" w:rsidP="007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Sabiedrība ar ierobežotu atbildību "Labiekārtošana-D"</w:t>
            </w:r>
          </w:p>
        </w:tc>
      </w:tr>
      <w:tr w:rsidR="007A3DD6" w:rsidRPr="007A3DD6" w:rsidTr="007A270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6" w:rsidRPr="007A3DD6" w:rsidRDefault="007A3DD6" w:rsidP="007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1.Pasažieru  iela 6, Daugavpils, LV-5401</w:t>
            </w:r>
          </w:p>
        </w:tc>
      </w:tr>
      <w:tr w:rsidR="007A3DD6" w:rsidRPr="007A3DD6" w:rsidTr="007A270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6" w:rsidRPr="007A3DD6" w:rsidRDefault="007A3DD6" w:rsidP="007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</w:pPr>
            <w:proofErr w:type="spellStart"/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>Reģ.Nr</w:t>
            </w:r>
            <w:proofErr w:type="spellEnd"/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>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Cs/>
                <w:color w:val="000000"/>
                <w:lang w:val="lv-LV" w:eastAsia="en-GB"/>
              </w:rPr>
              <w:t>41503003033</w:t>
            </w:r>
          </w:p>
        </w:tc>
      </w:tr>
      <w:tr w:rsidR="007A3DD6" w:rsidRPr="00D9366C" w:rsidTr="007A270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6" w:rsidRPr="007A3DD6" w:rsidRDefault="007A3DD6" w:rsidP="007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 xml:space="preserve">Sabiedrības ar ierobežotu atbildību "Labiekārtošana-D" Agronoms Eleonora </w:t>
            </w:r>
            <w:proofErr w:type="spellStart"/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Jakubsevičiene</w:t>
            </w:r>
            <w:proofErr w:type="spellEnd"/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, tālr.: 29901801,  e-pasts: eleonora.jakubsevicene@labiekartosana.lv, juriste Svetlana Pankeviča, tālr.: 65457654, iepirkumi@labiekartosana.lv</w:t>
            </w:r>
          </w:p>
        </w:tc>
      </w:tr>
      <w:tr w:rsidR="007A3DD6" w:rsidRPr="007A3DD6" w:rsidTr="007A270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6" w:rsidRPr="007A3DD6" w:rsidRDefault="007A3DD6" w:rsidP="007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654 57652</w:t>
            </w:r>
          </w:p>
        </w:tc>
      </w:tr>
      <w:tr w:rsidR="007A3DD6" w:rsidRPr="007A3DD6" w:rsidTr="007A2708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6" w:rsidRPr="007A3DD6" w:rsidRDefault="007A3DD6" w:rsidP="007A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Pirmdiena</w:t>
            </w:r>
          </w:p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Otrdiena</w:t>
            </w:r>
          </w:p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Trešdiena</w:t>
            </w:r>
          </w:p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Ceturtdiena</w:t>
            </w:r>
          </w:p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lang w:val="lv-LV" w:eastAsia="en-GB"/>
              </w:rPr>
              <w:t>No 08.00 līdz 12.00 un no 12.30 līdz 18.00</w:t>
            </w:r>
          </w:p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lang w:val="lv-LV" w:eastAsia="en-GB"/>
              </w:rPr>
              <w:t>No 08.00 līdz 12.00 un no 12.30 līdz 16.30</w:t>
            </w:r>
          </w:p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lang w:val="lv-LV" w:eastAsia="en-GB"/>
              </w:rPr>
              <w:t>No 08.00 līdz 12.00 un no 12.30 līdz 16.30</w:t>
            </w:r>
          </w:p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No 08.00 līdz 12.00 un no 12.30 līdz 16.30</w:t>
            </w:r>
          </w:p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No 08.00 līdz 12.00 un no 12.30 līdz 15.00</w:t>
            </w:r>
          </w:p>
        </w:tc>
      </w:tr>
    </w:tbl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lang w:val="lv-LV" w:eastAsia="en-GB"/>
        </w:rPr>
        <w:t xml:space="preserve">2. Darba mērķis: Nodrošināt </w:t>
      </w:r>
      <w:r>
        <w:rPr>
          <w:rFonts w:ascii="Times New Roman" w:hAnsi="Times New Roman" w:cs="Times New Roman"/>
          <w:color w:val="000000"/>
          <w:lang w:val="lv-LV"/>
        </w:rPr>
        <w:t>rožu stādu</w:t>
      </w:r>
      <w:r w:rsidRPr="007A3DD6">
        <w:rPr>
          <w:rFonts w:ascii="Times New Roman" w:hAnsi="Times New Roman" w:cs="Times New Roman"/>
          <w:color w:val="000000"/>
          <w:lang w:val="lv-LV"/>
        </w:rPr>
        <w:t xml:space="preserve"> </w:t>
      </w:r>
      <w:r>
        <w:rPr>
          <w:rFonts w:ascii="Times New Roman" w:hAnsi="Times New Roman" w:cs="Times New Roman"/>
          <w:color w:val="000000"/>
          <w:lang w:val="lv-LV"/>
        </w:rPr>
        <w:t xml:space="preserve">piegādi un </w:t>
      </w:r>
      <w:r w:rsidRPr="007A3DD6">
        <w:rPr>
          <w:rFonts w:ascii="Times New Roman" w:hAnsi="Times New Roman" w:cs="Times New Roman"/>
          <w:color w:val="000000"/>
          <w:lang w:val="lv-LV"/>
        </w:rPr>
        <w:t>pārdošanu Daugavpils pilsētai 201</w:t>
      </w:r>
      <w:r>
        <w:rPr>
          <w:rFonts w:ascii="Times New Roman" w:hAnsi="Times New Roman" w:cs="Times New Roman"/>
          <w:color w:val="000000"/>
          <w:lang w:val="lv-LV"/>
        </w:rPr>
        <w:t>8</w:t>
      </w:r>
      <w:r w:rsidRPr="007A3DD6">
        <w:rPr>
          <w:rFonts w:ascii="Times New Roman" w:hAnsi="Times New Roman" w:cs="Times New Roman"/>
          <w:color w:val="000000"/>
          <w:lang w:val="lv-LV"/>
        </w:rPr>
        <w:t>. gada pavasarim</w:t>
      </w:r>
      <w:r w:rsidRPr="007A3DD6">
        <w:rPr>
          <w:rFonts w:ascii="Times New Roman" w:eastAsia="Times New Roman" w:hAnsi="Times New Roman" w:cs="Times New Roman"/>
          <w:bCs/>
          <w:lang w:val="lv-LV" w:eastAsia="en-GB"/>
        </w:rPr>
        <w:t xml:space="preserve">. </w:t>
      </w:r>
    </w:p>
    <w:p w:rsidR="007A3DD6" w:rsidRPr="007A3DD6" w:rsidRDefault="007A3DD6" w:rsidP="007A3DD6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lang w:val="lv-LV" w:eastAsia="en-GB"/>
        </w:rPr>
        <w:t>3. Veicamo darbu apraksts: saskaņā ar tehnisko specifikāciju pielikumā.</w:t>
      </w:r>
    </w:p>
    <w:p w:rsidR="007A3DD6" w:rsidRPr="007A3DD6" w:rsidRDefault="007A3DD6" w:rsidP="007A3DD6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lang w:val="lv-LV" w:eastAsia="en-GB"/>
        </w:rPr>
        <w:t xml:space="preserve">4. </w:t>
      </w: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Kritērijs, pēc kura tiks izvēlēts piegādātājs: piedāvājums ar </w:t>
      </w:r>
      <w:r>
        <w:rPr>
          <w:rFonts w:ascii="Times New Roman" w:eastAsia="Times New Roman" w:hAnsi="Times New Roman" w:cs="Times New Roman"/>
          <w:bCs/>
          <w:lang w:val="lv-LV"/>
        </w:rPr>
        <w:t>vis</w:t>
      </w:r>
      <w:r w:rsidRPr="007A3DD6">
        <w:rPr>
          <w:rFonts w:ascii="Times New Roman" w:eastAsia="Times New Roman" w:hAnsi="Times New Roman" w:cs="Times New Roman"/>
          <w:bCs/>
          <w:lang w:val="lv-LV"/>
        </w:rPr>
        <w:t>zemāko cenu.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5.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 Pretendents iesniedz piedāvājumu </w:t>
      </w: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atbilstoši </w:t>
      </w:r>
      <w:r w:rsidRPr="007A3DD6">
        <w:rPr>
          <w:rFonts w:ascii="Times New Roman" w:eastAsia="Times New Roman" w:hAnsi="Times New Roman" w:cs="Times New Roman"/>
          <w:lang w:val="lv-LV" w:eastAsia="en-GB"/>
        </w:rPr>
        <w:t xml:space="preserve">pievienotajiem formām, ievērojot </w:t>
      </w:r>
      <w:r w:rsidRPr="007A3DD6">
        <w:rPr>
          <w:rFonts w:ascii="Times New Roman" w:eastAsia="Times New Roman" w:hAnsi="Times New Roman" w:cs="Times New Roman"/>
          <w:bCs/>
          <w:lang w:val="lv-LV"/>
        </w:rPr>
        <w:t>Pasūtītāja norādītas prasībās.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6. Piedāvājums iesniedzams līdz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lang w:val="lv-LV"/>
        </w:rPr>
        <w:t>8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b/>
          <w:bCs/>
          <w:lang w:val="lv-LV"/>
        </w:rPr>
        <w:t>0</w:t>
      </w:r>
      <w:r w:rsidR="00D9366C">
        <w:rPr>
          <w:rFonts w:ascii="Times New Roman" w:eastAsia="Times New Roman" w:hAnsi="Times New Roman" w:cs="Times New Roman"/>
          <w:b/>
          <w:bCs/>
          <w:lang w:val="lv-LV"/>
        </w:rPr>
        <w:t>9</w:t>
      </w:r>
      <w:bookmarkStart w:id="1" w:name="_GoBack"/>
      <w:bookmarkEnd w:id="1"/>
      <w:r w:rsidRPr="007A3DD6">
        <w:rPr>
          <w:rFonts w:ascii="Times New Roman" w:eastAsia="Times New Roman" w:hAnsi="Times New Roman" w:cs="Times New Roman"/>
          <w:b/>
          <w:bCs/>
          <w:lang w:val="lv-LV"/>
        </w:rPr>
        <w:t>.martam, plkst.: 1</w:t>
      </w:r>
      <w:r w:rsidR="00D9366C">
        <w:rPr>
          <w:rFonts w:ascii="Times New Roman" w:eastAsia="Times New Roman" w:hAnsi="Times New Roman" w:cs="Times New Roman"/>
          <w:b/>
          <w:bCs/>
          <w:lang w:val="lv-LV"/>
        </w:rPr>
        <w:t>5</w:t>
      </w:r>
      <w:r>
        <w:rPr>
          <w:rFonts w:ascii="Times New Roman" w:eastAsia="Times New Roman" w:hAnsi="Times New Roman" w:cs="Times New Roman"/>
          <w:b/>
          <w:bCs/>
          <w:lang w:val="lv-LV"/>
        </w:rPr>
        <w:t>.</w:t>
      </w:r>
      <w:r w:rsidR="00D9366C">
        <w:rPr>
          <w:rFonts w:ascii="Times New Roman" w:eastAsia="Times New Roman" w:hAnsi="Times New Roman" w:cs="Times New Roman"/>
          <w:b/>
          <w:bCs/>
          <w:lang w:val="lv-LV"/>
        </w:rPr>
        <w:t>0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>0, Sabiedrībā ar ierobežotu a</w:t>
      </w:r>
      <w:r w:rsidR="005F34BE">
        <w:rPr>
          <w:rFonts w:ascii="Times New Roman" w:eastAsia="Times New Roman" w:hAnsi="Times New Roman" w:cs="Times New Roman"/>
          <w:b/>
          <w:bCs/>
          <w:lang w:val="lv-LV"/>
        </w:rPr>
        <w:t>tbildību "Labiekārtošana-D", 1.P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asažieru  ielā 6, Daugavpilī, LV-5401, vai elektroniskā veidā uz e-pasta adresi: </w:t>
      </w:r>
      <w:hyperlink r:id="rId7" w:history="1">
        <w:r w:rsidR="005F34BE" w:rsidRPr="00C94B66">
          <w:rPr>
            <w:rStyle w:val="Hyperlink"/>
            <w:rFonts w:ascii="Times New Roman" w:eastAsia="Times New Roman" w:hAnsi="Times New Roman" w:cs="Times New Roman"/>
            <w:b/>
            <w:bCs/>
            <w:lang w:val="lv-LV"/>
          </w:rPr>
          <w:t>iepirkumi@labiekartosana.lv</w:t>
        </w:r>
      </w:hyperlink>
      <w:r w:rsidRPr="007A3DD6">
        <w:rPr>
          <w:rFonts w:ascii="Times New Roman" w:eastAsia="Times New Roman" w:hAnsi="Times New Roman" w:cs="Times New Roman"/>
          <w:b/>
          <w:bCs/>
          <w:lang w:val="lv-LV"/>
        </w:rPr>
        <w:t>,</w:t>
      </w:r>
      <w:r w:rsidR="005F34BE">
        <w:rPr>
          <w:rFonts w:ascii="Times New Roman" w:eastAsia="Times New Roman" w:hAnsi="Times New Roman" w:cs="Times New Roman"/>
          <w:b/>
          <w:bCs/>
          <w:lang w:val="lv-LV"/>
        </w:rPr>
        <w:t xml:space="preserve"> vai 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  <w:hyperlink r:id="rId8" w:history="1">
        <w:r w:rsidR="005F34BE" w:rsidRPr="00C94B66">
          <w:rPr>
            <w:rStyle w:val="Hyperlink"/>
            <w:rFonts w:ascii="Times New Roman" w:eastAsia="Times New Roman" w:hAnsi="Times New Roman" w:cs="Times New Roman"/>
            <w:b/>
            <w:bCs/>
            <w:lang w:val="lv-LV"/>
          </w:rPr>
          <w:t>info@labiekartosana.lv</w:t>
        </w:r>
      </w:hyperlink>
      <w:r w:rsidRPr="007A3DD6">
        <w:rPr>
          <w:rFonts w:ascii="Times New Roman" w:eastAsia="Times New Roman" w:hAnsi="Times New Roman" w:cs="Times New Roman"/>
          <w:b/>
          <w:bCs/>
          <w:lang w:val="lv-LV"/>
        </w:rPr>
        <w:t>.</w:t>
      </w:r>
      <w:r w:rsidR="005F34BE"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</w:p>
    <w:p w:rsidR="007A3DD6" w:rsidRPr="003F5DD9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7. Līguma darbības laiks (darbu izpildes termiņš): </w:t>
      </w:r>
      <w:r w:rsidR="0028531D"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  <w:r w:rsidR="0028531D" w:rsidRPr="003F5DD9">
        <w:rPr>
          <w:rFonts w:ascii="Times New Roman" w:eastAsia="Times New Roman" w:hAnsi="Times New Roman" w:cs="Times New Roman"/>
          <w:bCs/>
          <w:lang w:val="lv-LV"/>
        </w:rPr>
        <w:t>uz saistību izpildes laiku</w:t>
      </w:r>
      <w:r w:rsidR="003F5DD9" w:rsidRPr="003F5DD9">
        <w:rPr>
          <w:rFonts w:ascii="Times New Roman" w:eastAsia="Times New Roman" w:hAnsi="Times New Roman" w:cs="Times New Roman"/>
          <w:bCs/>
          <w:lang w:val="lv-LV"/>
        </w:rPr>
        <w:t xml:space="preserve"> (piegādes laiks - 2018.gada aprīļa beigas, maija sākums)</w:t>
      </w:r>
      <w:r w:rsidRPr="003F5DD9">
        <w:rPr>
          <w:rFonts w:ascii="Times New Roman" w:eastAsia="Times New Roman" w:hAnsi="Times New Roman" w:cs="Times New Roman"/>
          <w:bCs/>
          <w:lang w:val="lv-LV"/>
        </w:rPr>
        <w:t>.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8.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 Citi nosacījumi: 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8.1.iepirkuma procedūrā drīkst piedalīties LR Komercreģistrā reģistrētas un atbilstošā ārvalstu reģistrā reģistrētas fiziskās, juridiskās personas vai personu apvienības</w:t>
      </w:r>
      <w:r w:rsidRPr="007A3DD6">
        <w:rPr>
          <w:rFonts w:ascii="Times New Roman" w:hAnsi="Times New Roman" w:cs="Times New Roman"/>
          <w:lang w:val="lv-LV"/>
        </w:rPr>
        <w:t>;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hAnsi="Times New Roman" w:cs="Times New Roman"/>
          <w:lang w:val="lv-LV"/>
        </w:rPr>
        <w:t xml:space="preserve">8.1.1. </w:t>
      </w: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Latvijā reģistrētam pretendentam reģistrācijas apliecības kopija nav jāiesniedz; 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8.1.2. ja pretendents nav reģistrēts Latvijā, tam jāiesniedz reģistrācijas valstī izsniegtas reģistrācijas apliecības kopija.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8.2. Darbu apmaksas veids: 100% pēcapmaksa.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8.3. Apmaksas termiņš: līdz 45 dienām pēc </w:t>
      </w:r>
      <w:r w:rsidR="00057A0C">
        <w:rPr>
          <w:rFonts w:ascii="Times New Roman" w:hAnsi="Times New Roman" w:cs="Times New Roman"/>
          <w:color w:val="000000"/>
          <w:lang w:val="lv-LV"/>
        </w:rPr>
        <w:t>rožu</w:t>
      </w: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 stādu saņemšanas. 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</w:p>
    <w:p w:rsidR="007A3DD6" w:rsidRPr="007A3DD6" w:rsidRDefault="007A3DD6" w:rsidP="007A3D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lv-LV" w:eastAsia="ar-SA"/>
        </w:rPr>
      </w:pPr>
      <w:r w:rsidRPr="007A3DD6">
        <w:rPr>
          <w:rFonts w:ascii="Times New Roman" w:eastAsia="Times New Roman" w:hAnsi="Times New Roman" w:cs="Times New Roman"/>
          <w:i/>
          <w:sz w:val="16"/>
          <w:szCs w:val="16"/>
          <w:lang w:val="lv-LV"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7A3DD6">
        <w:rPr>
          <w:rFonts w:ascii="Times New Roman" w:eastAsia="Times New Roman" w:hAnsi="Times New Roman" w:cs="Times New Roman"/>
          <w:i/>
          <w:sz w:val="16"/>
          <w:szCs w:val="16"/>
          <w:lang w:val="lv-LV" w:eastAsia="ar-SA"/>
        </w:rPr>
        <w:t>euro</w:t>
      </w:r>
      <w:proofErr w:type="spellEnd"/>
      <w:r w:rsidRPr="007A3DD6">
        <w:rPr>
          <w:rFonts w:ascii="Times New Roman" w:eastAsia="Times New Roman" w:hAnsi="Times New Roman" w:cs="Times New Roman"/>
          <w:i/>
          <w:sz w:val="16"/>
          <w:szCs w:val="16"/>
          <w:lang w:val="lv-LV" w:eastAsia="ar-SA"/>
        </w:rPr>
        <w:t xml:space="preserve"> 10000. Sludinājums tiek publicēts pēc brīvprātības principa, izpildot Publiskas personas finanšu līdzekļu un mantas izšķērdēšanas novēršanas likuma 3. panta trešā punkta prasības.</w:t>
      </w: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A321B4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A321B4" w:rsidRDefault="007A3DD6" w:rsidP="00A321B4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  <w:r w:rsidRPr="007A3DD6"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  <w:lastRenderedPageBreak/>
        <w:t>Pielikums Nr.1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7A3DD6" w:rsidRPr="007A3DD6" w:rsidRDefault="007A3DD6" w:rsidP="007A3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PIETEIKUMS APTAUJĀ</w:t>
      </w: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7A3DD6" w:rsidRPr="007A3DD6" w:rsidRDefault="007A3DD6" w:rsidP="007A3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par līguma piešķiršanas tiesībām</w:t>
      </w:r>
    </w:p>
    <w:p w:rsidR="007A3DD6" w:rsidRPr="007A3DD6" w:rsidRDefault="007A3DD6" w:rsidP="007A3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“</w:t>
      </w:r>
      <w:r w:rsidR="00A321B4" w:rsidRPr="007A3DD6">
        <w:rPr>
          <w:rFonts w:ascii="Times New Roman" w:hAnsi="Times New Roman" w:cs="Times New Roman"/>
          <w:b/>
          <w:color w:val="000000"/>
          <w:lang w:val="lv-LV"/>
        </w:rPr>
        <w:t>Rožu st</w:t>
      </w:r>
      <w:r w:rsidR="00A321B4">
        <w:rPr>
          <w:rFonts w:ascii="Times New Roman" w:hAnsi="Times New Roman" w:cs="Times New Roman"/>
          <w:b/>
          <w:color w:val="000000"/>
          <w:lang w:val="lv-LV"/>
        </w:rPr>
        <w:t>ādu iegāde 2018. gada pavasarim</w:t>
      </w: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”</w:t>
      </w: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>Sabiedrībai ar ierobežotu</w:t>
      </w: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>atbildību "Labiekārtošana-D"</w:t>
      </w: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1.Pasažieru 6, Daugavpils, LV-5401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Pretendents </w:t>
      </w: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_____________________</w:t>
      </w: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</w:t>
      </w:r>
      <w:proofErr w:type="spellStart"/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>reģ</w:t>
      </w:r>
      <w:proofErr w:type="spellEnd"/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. Nr. _________________, juridiskā adrese: __________________________, tā __________________ personā, ar šā pieteikuma iesniegšanu: 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7A3DD6" w:rsidRPr="007A3DD6" w:rsidRDefault="007A3DD6" w:rsidP="007A3D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piesakās piedalīties aptaujā  </w:t>
      </w:r>
      <w:r w:rsidRPr="00EC7F26">
        <w:rPr>
          <w:rFonts w:ascii="Times New Roman" w:hAnsi="Times New Roman" w:cs="Times New Roman"/>
          <w:bCs/>
          <w:sz w:val="24"/>
          <w:szCs w:val="24"/>
          <w:lang w:val="lv-LV" w:eastAsia="lv-LV"/>
        </w:rPr>
        <w:t>„</w:t>
      </w:r>
      <w:r w:rsidR="00EC7F26" w:rsidRPr="00EC7F26">
        <w:rPr>
          <w:rFonts w:ascii="Times New Roman" w:hAnsi="Times New Roman" w:cs="Times New Roman"/>
          <w:color w:val="000000"/>
          <w:lang w:val="lv-LV"/>
        </w:rPr>
        <w:t>Rožu stādu iegāde 2018. gada pavasarim</w:t>
      </w:r>
      <w:r w:rsidRPr="00EC7F26">
        <w:rPr>
          <w:rFonts w:ascii="Times New Roman" w:hAnsi="Times New Roman" w:cs="Times New Roman"/>
          <w:bCs/>
          <w:sz w:val="24"/>
          <w:szCs w:val="24"/>
          <w:lang w:val="lv-LV" w:eastAsia="lv-LV"/>
        </w:rPr>
        <w:t>”;</w:t>
      </w:r>
    </w:p>
    <w:p w:rsidR="007A3DD6" w:rsidRPr="007A3DD6" w:rsidRDefault="007A3DD6" w:rsidP="007A3DD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apņemas ievērot uzaicinājuma  prasības; </w:t>
      </w:r>
    </w:p>
    <w:p w:rsidR="007A3DD6" w:rsidRPr="007A3DD6" w:rsidRDefault="007A3DD6" w:rsidP="007A3DD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>apņemas (ja Pasūtītājs izvēlējies šo piedāvājumu) slēgt līgumu un izpildīt visus līguma pamatnosacījumus;</w:t>
      </w:r>
    </w:p>
    <w:p w:rsidR="007A3DD6" w:rsidRPr="007A3DD6" w:rsidRDefault="007A3DD6" w:rsidP="007A3DD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>apliecina, ka ir iesniedzis tikai patiesu informāciju.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7A3DD6" w:rsidRPr="007A3DD6" w:rsidTr="007A2708">
        <w:trPr>
          <w:trHeight w:val="361"/>
        </w:trPr>
        <w:tc>
          <w:tcPr>
            <w:tcW w:w="2694" w:type="dxa"/>
            <w:shd w:val="pct5" w:color="auto" w:fill="FFFFFF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6846" w:type="dxa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A3DD6" w:rsidRPr="007A3DD6" w:rsidTr="007A2708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7A3DD6" w:rsidRPr="007A3DD6" w:rsidRDefault="007A3DD6" w:rsidP="007A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:rsidR="007A3DD6" w:rsidRPr="007A3DD6" w:rsidRDefault="007A3DD6" w:rsidP="007A3DD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* </w:t>
      </w:r>
      <w:r w:rsidRPr="007A3DD6">
        <w:rPr>
          <w:rFonts w:ascii="Times New Roman" w:hAnsi="Times New Roman" w:cs="Times New Roman"/>
          <w:iCs/>
          <w:sz w:val="24"/>
          <w:szCs w:val="24"/>
          <w:lang w:val="lv-LV" w:eastAsia="lv-LV"/>
        </w:rPr>
        <w:t>Pretendenta vai tā pilnvarotās personas vārds, uzvārds (pievienot pilnvaru)</w:t>
      </w: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  <w:r w:rsidRPr="007A3DD6"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  <w:t>Pielikums Nr.2</w:t>
      </w: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</w:p>
    <w:p w:rsidR="007A3DD6" w:rsidRPr="007A3DD6" w:rsidRDefault="007A3DD6" w:rsidP="007A3DD6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  <w:r w:rsidRPr="007A3DD6"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  <w:t>TEHNISKĀ SPECIFIKĀCIJA</w:t>
      </w:r>
    </w:p>
    <w:p w:rsidR="007A3DD6" w:rsidRPr="007A3DD6" w:rsidRDefault="007A3DD6" w:rsidP="007A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007A3DD6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 xml:space="preserve">aptaujā par līguma piešķiršanas tiesībām </w:t>
      </w:r>
    </w:p>
    <w:p w:rsidR="007A3DD6" w:rsidRPr="003660F0" w:rsidRDefault="007A3DD6" w:rsidP="007A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003660F0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“</w:t>
      </w:r>
      <w:r w:rsidR="003660F0" w:rsidRPr="003660F0">
        <w:rPr>
          <w:rFonts w:ascii="Times New Roman" w:hAnsi="Times New Roman" w:cs="Times New Roman"/>
          <w:b/>
          <w:color w:val="000000"/>
          <w:sz w:val="26"/>
          <w:szCs w:val="26"/>
          <w:lang w:val="lv-LV"/>
        </w:rPr>
        <w:t>Rožu stādu iegāde 2018. gada pavasarim</w:t>
      </w:r>
      <w:r w:rsidRPr="003660F0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”</w:t>
      </w:r>
    </w:p>
    <w:p w:rsidR="007A3DD6" w:rsidRPr="007A3DD6" w:rsidRDefault="007A3DD6" w:rsidP="007A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</w:p>
    <w:p w:rsidR="007A3DD6" w:rsidRPr="007A3DD6" w:rsidRDefault="007A3DD6" w:rsidP="007A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</w:p>
    <w:p w:rsidR="007A3DD6" w:rsidRPr="007A3DD6" w:rsidRDefault="007A3DD6" w:rsidP="007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1. Darba uzdevums</w:t>
      </w:r>
    </w:p>
    <w:p w:rsidR="007A3DD6" w:rsidRPr="007A3DD6" w:rsidRDefault="007A3DD6" w:rsidP="007A3DD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A3DD6" w:rsidRPr="007A3DD6" w:rsidRDefault="007A3DD6" w:rsidP="007A3DD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1.1. Nodrošināt </w:t>
      </w:r>
      <w:r w:rsidRPr="007A3DD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660F0">
        <w:rPr>
          <w:rFonts w:ascii="Times New Roman" w:hAnsi="Times New Roman" w:cs="Times New Roman"/>
          <w:color w:val="000000"/>
          <w:sz w:val="24"/>
          <w:szCs w:val="24"/>
          <w:lang w:val="lv-LV"/>
        </w:rPr>
        <w:t>rožu</w:t>
      </w:r>
      <w:r w:rsidRPr="007A3DD6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stādu </w:t>
      </w:r>
      <w:r w:rsidR="0049452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(700 gab.) </w:t>
      </w:r>
      <w:r w:rsidR="003660F0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piegādi un atsavināšanu </w:t>
      </w:r>
      <w:r w:rsidRPr="007A3DD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(turpmāk arī augi un /vai prece) Daugavpils pilsētas apzaļumošanas darbiem, </w:t>
      </w: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saskaņā ar Pasūtītāja pieprasīto preču daudzumu un sortimentu.  </w:t>
      </w:r>
    </w:p>
    <w:p w:rsidR="007A3DD6" w:rsidRPr="007A3DD6" w:rsidRDefault="007A3DD6" w:rsidP="007A3DD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>1.2. Preču piegādes vieta: 1.Pasažieru 6, Daugavpils, LV-5401.</w:t>
      </w:r>
    </w:p>
    <w:p w:rsidR="003660F0" w:rsidRDefault="007A3DD6" w:rsidP="007A3DD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1.3. Izpildītājs nodrošina preču piegādi (transportēšanu) ar saviem spēkiem. </w:t>
      </w:r>
    </w:p>
    <w:p w:rsidR="003660F0" w:rsidRPr="003660F0" w:rsidRDefault="003660F0" w:rsidP="007A3DD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1.4. </w:t>
      </w:r>
      <w:r w:rsidRPr="003660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</w:t>
      </w:r>
      <w:r w:rsidR="007A3DD6" w:rsidRPr="003660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egādes  termiņš: </w:t>
      </w:r>
      <w:r w:rsidRPr="003660F0">
        <w:rPr>
          <w:rFonts w:ascii="Times New Roman" w:hAnsi="Times New Roman" w:cs="Times New Roman"/>
          <w:sz w:val="24"/>
          <w:szCs w:val="24"/>
          <w:lang w:val="lv-LV"/>
        </w:rPr>
        <w:t>aprīļa beigas, maija sākums</w:t>
      </w:r>
      <w:r w:rsidRPr="003660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</w:p>
    <w:p w:rsidR="007A3DD6" w:rsidRPr="007A3DD6" w:rsidRDefault="007A3DD6" w:rsidP="007A3DD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1.5. </w:t>
      </w:r>
      <w:bookmarkStart w:id="2" w:name="_Hlk507751132"/>
      <w:r w:rsidRPr="007A3DD6">
        <w:rPr>
          <w:rFonts w:ascii="Times New Roman" w:eastAsia="Calibri" w:hAnsi="Times New Roman" w:cs="Times New Roman"/>
          <w:lang w:val="lv-LV"/>
        </w:rPr>
        <w:t xml:space="preserve">Stādiem </w:t>
      </w:r>
      <w:r w:rsidR="003660F0" w:rsidRPr="003660F0">
        <w:rPr>
          <w:rFonts w:ascii="Times New Roman" w:eastAsia="Calibri" w:hAnsi="Times New Roman" w:cs="Times New Roman"/>
          <w:lang w:val="lv-LV"/>
        </w:rPr>
        <w:t>jābūt ar 4 un vairāk labi attīstītiem dzinumiem. Dzinumi zaļie, ar lieliem pumpuriem. Stād</w:t>
      </w:r>
      <w:r w:rsidR="003660F0">
        <w:rPr>
          <w:rFonts w:ascii="Times New Roman" w:eastAsia="Calibri" w:hAnsi="Times New Roman" w:cs="Times New Roman"/>
          <w:lang w:val="lv-LV"/>
        </w:rPr>
        <w:t>i</w:t>
      </w:r>
      <w:r w:rsidR="003660F0" w:rsidRPr="003660F0">
        <w:rPr>
          <w:rFonts w:ascii="Times New Roman" w:eastAsia="Calibri" w:hAnsi="Times New Roman" w:cs="Times New Roman"/>
          <w:lang w:val="lv-LV"/>
        </w:rPr>
        <w:t xml:space="preserve"> bez slimības un kaitēkļu pazīmēm, ar labi attīstīto sakņu sistēmu. Miza tīra, bez plaisām. Audzēts konteinerā.</w:t>
      </w:r>
    </w:p>
    <w:bookmarkEnd w:id="2"/>
    <w:p w:rsidR="007A3DD6" w:rsidRPr="007A3DD6" w:rsidRDefault="007A3DD6" w:rsidP="007A3DD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</w:p>
    <w:p w:rsidR="007A3DD6" w:rsidRPr="00DB1F02" w:rsidRDefault="007A3DD6" w:rsidP="00DB1F02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eastAsia="ar-SA"/>
        </w:rPr>
        <w:t>Pasūtītājs līguma darbības laikā paredz iegādāties šādu preču sortimentu un daudzumu:</w:t>
      </w:r>
      <w:r w:rsidRPr="007A3D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DB1F02" w:rsidRPr="00D9366C" w:rsidRDefault="00DB1F02" w:rsidP="00DB1F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4"/>
        <w:gridCol w:w="1592"/>
        <w:gridCol w:w="1355"/>
        <w:gridCol w:w="1376"/>
        <w:gridCol w:w="3334"/>
      </w:tblGrid>
      <w:tr w:rsidR="00DB1F02" w:rsidRPr="00DB1F02" w:rsidTr="00DB1F02">
        <w:tc>
          <w:tcPr>
            <w:tcW w:w="1710" w:type="dxa"/>
          </w:tcPr>
          <w:p w:rsidR="00DB1F02" w:rsidRPr="00DB1F02" w:rsidRDefault="00DB1F02" w:rsidP="00DB1F0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609" w:type="dxa"/>
          </w:tcPr>
          <w:p w:rsidR="00DB1F02" w:rsidRPr="00DB1F02" w:rsidRDefault="00DB1F02" w:rsidP="00DB1F0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Šķirne</w:t>
            </w:r>
          </w:p>
        </w:tc>
        <w:tc>
          <w:tcPr>
            <w:tcW w:w="1389" w:type="dxa"/>
          </w:tcPr>
          <w:p w:rsidR="00DB1F02" w:rsidRPr="00DB1F02" w:rsidRDefault="00DB1F02" w:rsidP="00DB1F0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Piezīmes</w:t>
            </w:r>
          </w:p>
        </w:tc>
        <w:tc>
          <w:tcPr>
            <w:tcW w:w="1182" w:type="dxa"/>
          </w:tcPr>
          <w:p w:rsidR="00DB1F02" w:rsidRPr="00DB1F02" w:rsidRDefault="00DB1F02" w:rsidP="00DB1F0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Konteinera izmērs</w:t>
            </w:r>
          </w:p>
        </w:tc>
        <w:tc>
          <w:tcPr>
            <w:tcW w:w="3461" w:type="dxa"/>
          </w:tcPr>
          <w:p w:rsidR="00DB1F02" w:rsidRPr="00DB1F02" w:rsidRDefault="00DB1F02" w:rsidP="00DB1F0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Attēls</w:t>
            </w:r>
          </w:p>
        </w:tc>
      </w:tr>
      <w:tr w:rsidR="00DB1F02" w:rsidRPr="00DB1F02" w:rsidTr="00DB1F02">
        <w:tc>
          <w:tcPr>
            <w:tcW w:w="1710" w:type="dxa"/>
          </w:tcPr>
          <w:p w:rsidR="00DB1F02" w:rsidRPr="00DB1F02" w:rsidRDefault="00DB1F02" w:rsidP="00DB1F0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B1F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Floribundroze</w:t>
            </w:r>
            <w:proofErr w:type="spellEnd"/>
          </w:p>
        </w:tc>
        <w:tc>
          <w:tcPr>
            <w:tcW w:w="1609" w:type="dxa"/>
          </w:tcPr>
          <w:p w:rsidR="00DB1F02" w:rsidRPr="00DB1F02" w:rsidRDefault="00DB1F02" w:rsidP="00DB1F0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‘</w:t>
            </w:r>
            <w:proofErr w:type="spellStart"/>
            <w:r w:rsidRPr="00DB1F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Andalusien</w:t>
            </w:r>
            <w:proofErr w:type="spellEnd"/>
            <w:r w:rsidRPr="00DB1F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’ vai analoga</w:t>
            </w:r>
          </w:p>
          <w:p w:rsidR="00DB1F02" w:rsidRPr="00DB1F02" w:rsidRDefault="00DB1F02" w:rsidP="00DB1F0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89" w:type="dxa"/>
          </w:tcPr>
          <w:p w:rsidR="00DB1F02" w:rsidRPr="00DB1F02" w:rsidRDefault="00DB1F02" w:rsidP="00DB1F0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Ziedi – sarkani</w:t>
            </w:r>
          </w:p>
          <w:p w:rsidR="00DB1F02" w:rsidRPr="00DB1F02" w:rsidRDefault="00DB1F02" w:rsidP="00DB1F0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H=70 cm</w:t>
            </w:r>
          </w:p>
        </w:tc>
        <w:tc>
          <w:tcPr>
            <w:tcW w:w="1182" w:type="dxa"/>
          </w:tcPr>
          <w:p w:rsidR="00DB1F02" w:rsidRPr="00DB1F02" w:rsidRDefault="00DB1F02" w:rsidP="00DB1F0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C4</w:t>
            </w:r>
          </w:p>
        </w:tc>
        <w:tc>
          <w:tcPr>
            <w:tcW w:w="3461" w:type="dxa"/>
          </w:tcPr>
          <w:p w:rsidR="00DB1F02" w:rsidRPr="00DB1F02" w:rsidRDefault="00DB1F02" w:rsidP="00DB1F0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B1F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65426AB7" wp14:editId="4004CCD1">
                  <wp:extent cx="1390650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2901" t="32967" r="42838" b="34598"/>
                          <a:stretch/>
                        </pic:blipFill>
                        <pic:spPr bwMode="auto">
                          <a:xfrm>
                            <a:off x="0" y="0"/>
                            <a:ext cx="1390650" cy="116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F02" w:rsidRPr="00DB1F02" w:rsidRDefault="00DB1F02" w:rsidP="00DB1F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B1F02" w:rsidRPr="00DB1F02" w:rsidRDefault="00DB1F02" w:rsidP="00DB1F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DD6" w:rsidRPr="007A3DD6" w:rsidRDefault="007A3DD6" w:rsidP="007A3DD6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A3DD6" w:rsidRPr="007A3DD6" w:rsidRDefault="007A3DD6" w:rsidP="007A3DD6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A3DD6">
        <w:rPr>
          <w:rFonts w:ascii="Times New Roman" w:eastAsia="Times New Roman" w:hAnsi="Times New Roman" w:cs="Times New Roman"/>
          <w:sz w:val="20"/>
          <w:szCs w:val="20"/>
          <w:lang w:val="lv-LV"/>
        </w:rPr>
        <w:t>Agronome</w:t>
      </w:r>
    </w:p>
    <w:p w:rsidR="007A3DD6" w:rsidRPr="007A3DD6" w:rsidRDefault="007A3DD6" w:rsidP="007A3DD6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A3DD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Eleonora </w:t>
      </w:r>
      <w:proofErr w:type="spellStart"/>
      <w:r w:rsidRPr="007A3DD6">
        <w:rPr>
          <w:rFonts w:ascii="Times New Roman" w:eastAsia="Times New Roman" w:hAnsi="Times New Roman" w:cs="Times New Roman"/>
          <w:sz w:val="20"/>
          <w:szCs w:val="20"/>
          <w:lang w:val="lv-LV"/>
        </w:rPr>
        <w:t>Jakubsevičene</w:t>
      </w:r>
      <w:proofErr w:type="spellEnd"/>
      <w:r w:rsidRPr="007A3DD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29901801</w:t>
      </w:r>
    </w:p>
    <w:p w:rsidR="007A3DD6" w:rsidRPr="007A3DD6" w:rsidRDefault="007A3DD6" w:rsidP="007A3DD6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  <w:r w:rsidRPr="007A3DD6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eleonora.jakubsevicene@labiekartosana.lv</w:t>
      </w: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DB1F02" w:rsidRDefault="00DB1F02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DB1F02" w:rsidRDefault="00DB1F02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A3DD6">
        <w:rPr>
          <w:rFonts w:ascii="Times New Roman" w:hAnsi="Times New Roman" w:cs="Times New Roman"/>
          <w:bCs/>
          <w:sz w:val="24"/>
          <w:szCs w:val="24"/>
          <w:lang w:val="lv-LV"/>
        </w:rPr>
        <w:t>Pielikums Nr.3</w:t>
      </w: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7A3DD6" w:rsidRPr="007A3DD6" w:rsidRDefault="007A3DD6" w:rsidP="007A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</w:pPr>
      <w:r w:rsidRPr="007A3DD6"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  <w:t>Tehniskā un finanšu piedāvājuma forma</w:t>
      </w:r>
    </w:p>
    <w:p w:rsidR="007A3DD6" w:rsidRPr="007A3DD6" w:rsidRDefault="007A3DD6" w:rsidP="007A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</w:pPr>
    </w:p>
    <w:tbl>
      <w:tblPr>
        <w:tblpPr w:leftFromText="180" w:rightFromText="180" w:vertAnchor="text" w:horzAnchor="margin" w:tblpX="-459" w:tblpY="-66"/>
        <w:tblW w:w="5000" w:type="pct"/>
        <w:tblLook w:val="0000" w:firstRow="0" w:lastRow="0" w:firstColumn="0" w:lastColumn="0" w:noHBand="0" w:noVBand="0"/>
      </w:tblPr>
      <w:tblGrid>
        <w:gridCol w:w="2623"/>
        <w:gridCol w:w="6731"/>
      </w:tblGrid>
      <w:tr w:rsidR="007A3DD6" w:rsidRPr="007A3DD6" w:rsidTr="007A2708">
        <w:trPr>
          <w:cantSplit/>
        </w:trPr>
        <w:tc>
          <w:tcPr>
            <w:tcW w:w="1402" w:type="pct"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Kam:</w:t>
            </w:r>
          </w:p>
        </w:tc>
        <w:tc>
          <w:tcPr>
            <w:tcW w:w="3598" w:type="pct"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Sabiedrība</w:t>
            </w:r>
            <w:r w:rsidR="001F31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7A3D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ar ierobežotu atbildību „Labiekārtošana–D”, 1. Pasažieru iela 6, Daugavpils, </w:t>
            </w:r>
            <w:r w:rsidRPr="007A3DD6">
              <w:rPr>
                <w:rFonts w:ascii="Times New Roman" w:eastAsia="Times New Roman" w:hAnsi="Times New Roman" w:cs="Times New Roman"/>
                <w:bCs/>
                <w:lang w:val="lv-LV"/>
              </w:rPr>
              <w:t>LV-5401, Latvija</w:t>
            </w:r>
          </w:p>
        </w:tc>
      </w:tr>
      <w:tr w:rsidR="007A3DD6" w:rsidRPr="007A3DD6" w:rsidTr="007A2708">
        <w:trPr>
          <w:trHeight w:val="454"/>
        </w:trPr>
        <w:tc>
          <w:tcPr>
            <w:tcW w:w="1402" w:type="pct"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Pretendents vai piegādātāju apvienība: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A3DD6" w:rsidRPr="007A3DD6" w:rsidTr="007A2708">
        <w:tc>
          <w:tcPr>
            <w:tcW w:w="1402" w:type="pct"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Adrese: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A3DD6" w:rsidRPr="007A3DD6" w:rsidTr="007A2708">
        <w:tc>
          <w:tcPr>
            <w:tcW w:w="1402" w:type="pct"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Kontaktpersona, tās tālrunis, fakss un e-pasts: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A3DD6" w:rsidRPr="007A3DD6" w:rsidTr="007A2708">
        <w:tc>
          <w:tcPr>
            <w:tcW w:w="1402" w:type="pct"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Datums: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A3DD6" w:rsidRPr="007A3DD6" w:rsidTr="007A2708">
        <w:tc>
          <w:tcPr>
            <w:tcW w:w="1402" w:type="pct"/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Pretendents vai piegādātāju apvienība Bankas rekvizīti: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7A3DD6" w:rsidRPr="007A3DD6" w:rsidRDefault="007A3DD6" w:rsidP="007A2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:rsidR="007A3DD6" w:rsidRPr="007A3DD6" w:rsidRDefault="007A3DD6" w:rsidP="007A3DD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7A3DD6">
        <w:rPr>
          <w:rFonts w:ascii="Times New Roman" w:eastAsia="Times New Roman" w:hAnsi="Times New Roman" w:cs="Times New Roman"/>
          <w:lang w:val="lv-LV"/>
        </w:rPr>
        <w:t xml:space="preserve">Piedāvājam nodrošināt </w:t>
      </w:r>
      <w:r w:rsidRPr="007A3DD6">
        <w:rPr>
          <w:rFonts w:ascii="Times New Roman" w:eastAsia="Times New Roman" w:hAnsi="Times New Roman" w:cs="Times New Roman"/>
          <w:bCs/>
          <w:lang w:val="lv-LV"/>
        </w:rPr>
        <w:t>preču piegādi saskaņā ar cenu aptaujas</w:t>
      </w:r>
      <w:r w:rsidRPr="007A3DD6">
        <w:rPr>
          <w:rFonts w:ascii="Times New Roman" w:eastAsia="Times New Roman" w:hAnsi="Times New Roman" w:cs="Times New Roman"/>
          <w:lang w:val="lv-LV"/>
        </w:rPr>
        <w:t xml:space="preserve"> nosacījumiem un tehniskas specifikācijas prasībām par piedāvājuma cenu: </w:t>
      </w:r>
    </w:p>
    <w:p w:rsidR="007A3DD6" w:rsidRPr="007A3DD6" w:rsidRDefault="007A3DD6" w:rsidP="007A3D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</w:pPr>
    </w:p>
    <w:tbl>
      <w:tblPr>
        <w:tblStyle w:val="TableGrid11"/>
        <w:tblW w:w="0" w:type="auto"/>
        <w:tblInd w:w="-289" w:type="dxa"/>
        <w:tblLook w:val="04A0" w:firstRow="1" w:lastRow="0" w:firstColumn="1" w:lastColumn="0" w:noHBand="0" w:noVBand="1"/>
      </w:tblPr>
      <w:tblGrid>
        <w:gridCol w:w="892"/>
        <w:gridCol w:w="2301"/>
        <w:gridCol w:w="1769"/>
        <w:gridCol w:w="1533"/>
        <w:gridCol w:w="1310"/>
        <w:gridCol w:w="1828"/>
      </w:tblGrid>
      <w:tr w:rsidR="007A3DD6" w:rsidRPr="007A3DD6" w:rsidTr="007A2708">
        <w:tc>
          <w:tcPr>
            <w:tcW w:w="892" w:type="dxa"/>
          </w:tcPr>
          <w:p w:rsidR="007A3DD6" w:rsidRPr="007A3DD6" w:rsidRDefault="007A3DD6" w:rsidP="007A2708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Nr.</w:t>
            </w:r>
          </w:p>
          <w:p w:rsidR="007A3DD6" w:rsidRPr="007A3DD6" w:rsidRDefault="007A3DD6" w:rsidP="007A2708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p.k.</w:t>
            </w:r>
          </w:p>
        </w:tc>
        <w:tc>
          <w:tcPr>
            <w:tcW w:w="2301" w:type="dxa"/>
          </w:tcPr>
          <w:p w:rsidR="007A3DD6" w:rsidRPr="007A3DD6" w:rsidRDefault="007A3DD6" w:rsidP="007A2708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Preces nosaukums</w:t>
            </w:r>
            <w:r w:rsidRPr="007A3DD6">
              <w:rPr>
                <w:b/>
                <w:sz w:val="24"/>
                <w:szCs w:val="24"/>
                <w:lang w:val="lv-LV"/>
              </w:rPr>
              <w:t xml:space="preserve"> un raksturojums (saskaņā ar tehnisko specifikāciju, pielikums Nr.2)</w:t>
            </w:r>
          </w:p>
        </w:tc>
        <w:tc>
          <w:tcPr>
            <w:tcW w:w="1769" w:type="dxa"/>
          </w:tcPr>
          <w:p w:rsidR="007A3DD6" w:rsidRPr="007A3DD6" w:rsidRDefault="007A3DD6" w:rsidP="007A2708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Attēls (</w:t>
            </w:r>
            <w:proofErr w:type="spellStart"/>
            <w:r w:rsidRPr="007A3DD6">
              <w:rPr>
                <w:b/>
                <w:sz w:val="24"/>
                <w:szCs w:val="24"/>
                <w:lang w:val="lv-LV" w:eastAsia="ar-SA"/>
              </w:rPr>
              <w:t>vizualizācija</w:t>
            </w:r>
            <w:proofErr w:type="spellEnd"/>
            <w:r w:rsidRPr="007A3DD6">
              <w:rPr>
                <w:b/>
                <w:sz w:val="24"/>
                <w:szCs w:val="24"/>
                <w:lang w:val="lv-LV" w:eastAsia="ar-SA"/>
              </w:rPr>
              <w:t>)</w:t>
            </w:r>
          </w:p>
        </w:tc>
        <w:tc>
          <w:tcPr>
            <w:tcW w:w="1533" w:type="dxa"/>
          </w:tcPr>
          <w:p w:rsidR="007A3DD6" w:rsidRPr="007A3DD6" w:rsidRDefault="007A3DD6" w:rsidP="007A2708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Vienas vienības cena (EUR, bez PVN)</w:t>
            </w:r>
          </w:p>
        </w:tc>
        <w:tc>
          <w:tcPr>
            <w:tcW w:w="1310" w:type="dxa"/>
          </w:tcPr>
          <w:p w:rsidR="007A3DD6" w:rsidRDefault="007A3DD6" w:rsidP="007A2708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Daudzums</w:t>
            </w:r>
          </w:p>
          <w:p w:rsidR="00494522" w:rsidRPr="007A3DD6" w:rsidRDefault="00494522" w:rsidP="007A2708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>
              <w:rPr>
                <w:b/>
                <w:sz w:val="24"/>
                <w:szCs w:val="24"/>
                <w:lang w:val="lv-LV" w:eastAsia="ar-SA"/>
              </w:rPr>
              <w:t>gab.</w:t>
            </w:r>
          </w:p>
        </w:tc>
        <w:tc>
          <w:tcPr>
            <w:tcW w:w="1828" w:type="dxa"/>
          </w:tcPr>
          <w:p w:rsidR="007A3DD6" w:rsidRPr="007A3DD6" w:rsidRDefault="007A3DD6" w:rsidP="007A2708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Izmaksas</w:t>
            </w:r>
          </w:p>
          <w:p w:rsidR="007A3DD6" w:rsidRPr="007A3DD6" w:rsidRDefault="007A3DD6" w:rsidP="007A2708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 xml:space="preserve"> kopā (EUR, bez PVN)</w:t>
            </w:r>
          </w:p>
        </w:tc>
      </w:tr>
      <w:tr w:rsidR="007A3DD6" w:rsidRPr="007A3DD6" w:rsidTr="007A2708">
        <w:tc>
          <w:tcPr>
            <w:tcW w:w="892" w:type="dxa"/>
          </w:tcPr>
          <w:p w:rsidR="007A3DD6" w:rsidRPr="007A3DD6" w:rsidRDefault="007A3DD6" w:rsidP="007A2708">
            <w:pPr>
              <w:suppressAutoHyphens/>
              <w:rPr>
                <w:sz w:val="24"/>
                <w:szCs w:val="24"/>
                <w:lang w:val="lv-LV" w:eastAsia="ar-SA"/>
              </w:rPr>
            </w:pPr>
            <w:r w:rsidRPr="007A3DD6">
              <w:rPr>
                <w:sz w:val="24"/>
                <w:szCs w:val="24"/>
                <w:lang w:val="lv-LV" w:eastAsia="ar-SA"/>
              </w:rPr>
              <w:t>1.</w:t>
            </w:r>
          </w:p>
        </w:tc>
        <w:tc>
          <w:tcPr>
            <w:tcW w:w="2301" w:type="dxa"/>
          </w:tcPr>
          <w:p w:rsidR="007A3DD6" w:rsidRPr="007A3DD6" w:rsidRDefault="007A3DD6" w:rsidP="007A2708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  <w:tc>
          <w:tcPr>
            <w:tcW w:w="1769" w:type="dxa"/>
          </w:tcPr>
          <w:p w:rsidR="007A3DD6" w:rsidRPr="007A3DD6" w:rsidRDefault="007A3DD6" w:rsidP="007A2708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  <w:tc>
          <w:tcPr>
            <w:tcW w:w="1533" w:type="dxa"/>
          </w:tcPr>
          <w:p w:rsidR="007A3DD6" w:rsidRPr="007A3DD6" w:rsidRDefault="007A3DD6" w:rsidP="007A2708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  <w:tc>
          <w:tcPr>
            <w:tcW w:w="1310" w:type="dxa"/>
          </w:tcPr>
          <w:p w:rsidR="007A3DD6" w:rsidRPr="00494522" w:rsidRDefault="00494522" w:rsidP="00494522">
            <w:pPr>
              <w:suppressAutoHyphens/>
              <w:jc w:val="center"/>
              <w:rPr>
                <w:b/>
                <w:sz w:val="24"/>
                <w:szCs w:val="24"/>
                <w:lang w:val="lv-LV" w:eastAsia="ar-SA"/>
              </w:rPr>
            </w:pPr>
            <w:r w:rsidRPr="00494522">
              <w:rPr>
                <w:b/>
                <w:sz w:val="24"/>
                <w:szCs w:val="24"/>
                <w:lang w:val="lv-LV" w:eastAsia="ar-SA"/>
              </w:rPr>
              <w:t>700</w:t>
            </w:r>
          </w:p>
        </w:tc>
        <w:tc>
          <w:tcPr>
            <w:tcW w:w="1828" w:type="dxa"/>
          </w:tcPr>
          <w:p w:rsidR="007A3DD6" w:rsidRPr="007A3DD6" w:rsidRDefault="007A3DD6" w:rsidP="007A2708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  <w:tr w:rsidR="007A3DD6" w:rsidRPr="007A3DD6" w:rsidTr="007A2708">
        <w:tc>
          <w:tcPr>
            <w:tcW w:w="7805" w:type="dxa"/>
            <w:gridSpan w:val="5"/>
          </w:tcPr>
          <w:p w:rsidR="007A3DD6" w:rsidRPr="007A3DD6" w:rsidRDefault="007A3DD6" w:rsidP="007A2708">
            <w:pPr>
              <w:suppressAutoHyphens/>
              <w:jc w:val="right"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color w:val="FF0000"/>
                <w:sz w:val="24"/>
                <w:szCs w:val="24"/>
                <w:lang w:val="lv-LV" w:eastAsia="ar-SA"/>
              </w:rPr>
              <w:t>Piegāde:</w:t>
            </w:r>
          </w:p>
        </w:tc>
        <w:tc>
          <w:tcPr>
            <w:tcW w:w="1828" w:type="dxa"/>
          </w:tcPr>
          <w:p w:rsidR="007A3DD6" w:rsidRPr="007A3DD6" w:rsidRDefault="007A3DD6" w:rsidP="007A2708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  <w:tr w:rsidR="007A3DD6" w:rsidRPr="007A3DD6" w:rsidTr="007A2708">
        <w:tc>
          <w:tcPr>
            <w:tcW w:w="7805" w:type="dxa"/>
            <w:gridSpan w:val="5"/>
          </w:tcPr>
          <w:p w:rsidR="007A3DD6" w:rsidRPr="007A3DD6" w:rsidRDefault="007A3DD6" w:rsidP="007A2708">
            <w:pPr>
              <w:suppressAutoHyphens/>
              <w:jc w:val="right"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Kopā:</w:t>
            </w:r>
          </w:p>
        </w:tc>
        <w:tc>
          <w:tcPr>
            <w:tcW w:w="1828" w:type="dxa"/>
          </w:tcPr>
          <w:p w:rsidR="007A3DD6" w:rsidRPr="007A3DD6" w:rsidRDefault="007A3DD6" w:rsidP="007A2708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  <w:tr w:rsidR="007A3DD6" w:rsidRPr="007A3DD6" w:rsidTr="007A2708">
        <w:tc>
          <w:tcPr>
            <w:tcW w:w="7805" w:type="dxa"/>
            <w:gridSpan w:val="5"/>
          </w:tcPr>
          <w:p w:rsidR="007A3DD6" w:rsidRPr="007A3DD6" w:rsidRDefault="007A3DD6" w:rsidP="007A2708">
            <w:pPr>
              <w:suppressAutoHyphens/>
              <w:jc w:val="right"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PVN __%</w:t>
            </w:r>
          </w:p>
        </w:tc>
        <w:tc>
          <w:tcPr>
            <w:tcW w:w="1828" w:type="dxa"/>
          </w:tcPr>
          <w:p w:rsidR="007A3DD6" w:rsidRPr="007A3DD6" w:rsidRDefault="007A3DD6" w:rsidP="007A2708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  <w:tr w:rsidR="007A3DD6" w:rsidRPr="007A3DD6" w:rsidTr="007A2708">
        <w:tc>
          <w:tcPr>
            <w:tcW w:w="7805" w:type="dxa"/>
            <w:gridSpan w:val="5"/>
          </w:tcPr>
          <w:p w:rsidR="007A3DD6" w:rsidRPr="007A3DD6" w:rsidRDefault="007A3DD6" w:rsidP="007A2708">
            <w:pPr>
              <w:suppressAutoHyphens/>
              <w:jc w:val="right"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Kopā ar ___% PVN</w:t>
            </w:r>
          </w:p>
        </w:tc>
        <w:tc>
          <w:tcPr>
            <w:tcW w:w="1828" w:type="dxa"/>
          </w:tcPr>
          <w:p w:rsidR="007A3DD6" w:rsidRPr="007A3DD6" w:rsidRDefault="007A3DD6" w:rsidP="007A2708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</w:tbl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</w:pPr>
    </w:p>
    <w:p w:rsidR="007A3DD6" w:rsidRPr="00494522" w:rsidRDefault="007A3DD6" w:rsidP="0049452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  <w:t>1.</w:t>
      </w:r>
      <w:r w:rsidRPr="007A3DD6">
        <w:rPr>
          <w:rFonts w:ascii="Times New Roman" w:eastAsia="Times New Roman" w:hAnsi="Times New Roman" w:cs="Times New Roman"/>
          <w:lang w:val="lv-LV"/>
        </w:rPr>
        <w:t xml:space="preserve"> Apliecinām, ka </w:t>
      </w:r>
      <w:r w:rsidRPr="007A3DD6">
        <w:rPr>
          <w:rFonts w:ascii="Times New Roman" w:eastAsia="Calibri" w:hAnsi="Times New Roman" w:cs="Times New Roman"/>
          <w:lang w:val="lv-LV"/>
        </w:rPr>
        <w:t xml:space="preserve">stādi ir </w:t>
      </w:r>
      <w:r w:rsidR="00494522" w:rsidRPr="003660F0">
        <w:rPr>
          <w:rFonts w:ascii="Times New Roman" w:eastAsia="Calibri" w:hAnsi="Times New Roman" w:cs="Times New Roman"/>
          <w:lang w:val="lv-LV"/>
        </w:rPr>
        <w:t>ar 4 un vairāk labi attīstītiem dzinumiem. Dzinumi zaļie, ar lieliem pumpuriem. Stād</w:t>
      </w:r>
      <w:r w:rsidR="00494522">
        <w:rPr>
          <w:rFonts w:ascii="Times New Roman" w:eastAsia="Calibri" w:hAnsi="Times New Roman" w:cs="Times New Roman"/>
          <w:lang w:val="lv-LV"/>
        </w:rPr>
        <w:t>i</w:t>
      </w:r>
      <w:r w:rsidR="00494522" w:rsidRPr="003660F0">
        <w:rPr>
          <w:rFonts w:ascii="Times New Roman" w:eastAsia="Calibri" w:hAnsi="Times New Roman" w:cs="Times New Roman"/>
          <w:lang w:val="lv-LV"/>
        </w:rPr>
        <w:t xml:space="preserve"> bez slimības un kaitēkļu pazīmēm, ar labi attīstīto sakņu sistēmu. Miza tīra, bez plaisām. Audzēts konteinerā.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>2. Apņemamies (ja Pasūtītājs izvēlēsies šo piedāvājumu) slēgt iepirkuma līgumu un izpildīt visus līguma nosacījumus.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>3. Kontaktpersonas, kurš koordinēs ar līguma izpildi saistītus jautājumus vārds, uzvārds, amats, tālrunis, fakss, e-pasts pasūtījuma veikšanai:_________________________________________________________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>____________________________________________________________________________________</w:t>
      </w:r>
    </w:p>
    <w:p w:rsidR="007A3DD6" w:rsidRPr="007A3DD6" w:rsidRDefault="007A3DD6" w:rsidP="007A3DD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ab/>
        <w:t xml:space="preserve">            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>4. Apņemamies (ja Pasūtītājs izvēlēsies šo piedāvājumu) nodrošināt preču piegādi 1.Pasažieru ielā 6, Daugavpilī, LV-5401,</w:t>
      </w:r>
      <w:r w:rsidR="00494522" w:rsidRPr="00D9366C">
        <w:rPr>
          <w:lang w:val="lv-LV"/>
        </w:rPr>
        <w:t xml:space="preserve"> </w:t>
      </w:r>
      <w:r w:rsidR="00494522">
        <w:rPr>
          <w:rFonts w:ascii="Times New Roman" w:eastAsia="Times New Roman" w:hAnsi="Times New Roman" w:cs="Times New Roman"/>
          <w:lang w:val="lv-LV"/>
        </w:rPr>
        <w:t>aprīļa beigas, maija sākumā</w:t>
      </w:r>
      <w:r w:rsidRPr="007A3DD6">
        <w:rPr>
          <w:rFonts w:ascii="Times New Roman" w:eastAsia="Times New Roman" w:hAnsi="Times New Roman" w:cs="Times New Roman"/>
          <w:lang w:val="lv-LV"/>
        </w:rPr>
        <w:t>.</w:t>
      </w:r>
      <w:r w:rsidRPr="007A3DD6">
        <w:rPr>
          <w:rFonts w:ascii="Times New Roman" w:eastAsia="Times New Roman" w:hAnsi="Times New Roman" w:cs="Times New Roman"/>
          <w:b/>
          <w:lang w:val="lv-LV"/>
        </w:rPr>
        <w:t xml:space="preserve">      </w:t>
      </w:r>
    </w:p>
    <w:p w:rsidR="007A3DD6" w:rsidRPr="007A3DD6" w:rsidRDefault="00494522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  <w:t>5</w:t>
      </w:r>
      <w:r w:rsidR="007A3DD6" w:rsidRPr="007A3DD6"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  <w:t>. Ar šo pretendents apliecina, ka tas garantē sniegto ziņu patiesumu un precizitāti.</w:t>
      </w:r>
    </w:p>
    <w:p w:rsidR="007A3DD6" w:rsidRPr="007A3DD6" w:rsidRDefault="007A3DD6" w:rsidP="007A3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7A3DD6" w:rsidRPr="007A3DD6" w:rsidTr="007A2708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7A3DD6" w:rsidRPr="007A3DD6" w:rsidTr="007A2708">
              <w:trPr>
                <w:trHeight w:val="350"/>
              </w:trPr>
              <w:tc>
                <w:tcPr>
                  <w:tcW w:w="0" w:type="auto"/>
                </w:tcPr>
                <w:p w:rsidR="007A3DD6" w:rsidRPr="007A3DD6" w:rsidRDefault="007A3DD6" w:rsidP="007A27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lv-LV" w:eastAsia="lv-LV"/>
                    </w:rPr>
                  </w:pPr>
                  <w:r w:rsidRPr="007A3DD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lv-LV" w:eastAsia="lv-LV"/>
                    </w:rPr>
                    <w:t>Vārds, uzvārds,</w:t>
                  </w:r>
                </w:p>
                <w:p w:rsidR="007A3DD6" w:rsidRPr="007A3DD6" w:rsidRDefault="007A3DD6" w:rsidP="007A27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lv-LV" w:eastAsia="lv-LV"/>
                    </w:rPr>
                  </w:pPr>
                  <w:r w:rsidRPr="007A3DD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lv-LV" w:eastAsia="lv-LV"/>
                    </w:rPr>
                    <w:t xml:space="preserve">(amats) </w:t>
                  </w:r>
                </w:p>
              </w:tc>
            </w:tr>
          </w:tbl>
          <w:p w:rsidR="007A3DD6" w:rsidRPr="007A3DD6" w:rsidRDefault="007A3DD6" w:rsidP="007A2708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6521" w:type="dxa"/>
            <w:shd w:val="clear" w:color="auto" w:fill="auto"/>
          </w:tcPr>
          <w:p w:rsidR="007A3DD6" w:rsidRPr="007A3DD6" w:rsidRDefault="007A3DD6" w:rsidP="007A2708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A3DD6" w:rsidRPr="007A3DD6" w:rsidTr="007A2708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7A3DD6" w:rsidRPr="007A3DD6" w:rsidRDefault="007A3DD6" w:rsidP="007A2708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:rsidR="007A3DD6" w:rsidRPr="007A3DD6" w:rsidRDefault="007A3DD6" w:rsidP="007A2708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A3DD6" w:rsidRPr="007A3DD6" w:rsidTr="007A2708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7A3DD6" w:rsidRPr="007A3DD6" w:rsidRDefault="007A3DD6" w:rsidP="007A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:rsidR="007A3DD6" w:rsidRPr="007A3DD6" w:rsidRDefault="007A3DD6" w:rsidP="007A2708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:rsidR="007A3DD6" w:rsidRPr="007A3DD6" w:rsidRDefault="007A3DD6" w:rsidP="0046048F">
      <w:pPr>
        <w:rPr>
          <w:b/>
          <w:lang w:val="lv-LV"/>
        </w:rPr>
      </w:pPr>
    </w:p>
    <w:sectPr w:rsidR="007A3DD6" w:rsidRPr="007A3DD6" w:rsidSect="0003498E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28" w:rsidRDefault="004D6C28" w:rsidP="0003498E">
      <w:pPr>
        <w:spacing w:after="0" w:line="240" w:lineRule="auto"/>
      </w:pPr>
      <w:r>
        <w:separator/>
      </w:r>
    </w:p>
  </w:endnote>
  <w:endnote w:type="continuationSeparator" w:id="0">
    <w:p w:rsidR="004D6C28" w:rsidRDefault="004D6C28" w:rsidP="0003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871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98E" w:rsidRDefault="000349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6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498E" w:rsidRDefault="00034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28" w:rsidRDefault="004D6C28" w:rsidP="0003498E">
      <w:pPr>
        <w:spacing w:after="0" w:line="240" w:lineRule="auto"/>
      </w:pPr>
      <w:r>
        <w:separator/>
      </w:r>
    </w:p>
  </w:footnote>
  <w:footnote w:type="continuationSeparator" w:id="0">
    <w:p w:rsidR="004D6C28" w:rsidRDefault="004D6C28" w:rsidP="0003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23"/>
    <w:rsid w:val="0003498E"/>
    <w:rsid w:val="00057A0C"/>
    <w:rsid w:val="001F1C23"/>
    <w:rsid w:val="001F3164"/>
    <w:rsid w:val="0028531D"/>
    <w:rsid w:val="002B4A0C"/>
    <w:rsid w:val="002E7376"/>
    <w:rsid w:val="003660F0"/>
    <w:rsid w:val="003F5DD9"/>
    <w:rsid w:val="0046048F"/>
    <w:rsid w:val="00490334"/>
    <w:rsid w:val="00494522"/>
    <w:rsid w:val="004D6C28"/>
    <w:rsid w:val="005F34BE"/>
    <w:rsid w:val="007A3DD6"/>
    <w:rsid w:val="00822B21"/>
    <w:rsid w:val="008A5D9C"/>
    <w:rsid w:val="00A321B4"/>
    <w:rsid w:val="00D9366C"/>
    <w:rsid w:val="00DB1F02"/>
    <w:rsid w:val="00EC7F26"/>
    <w:rsid w:val="00F1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7E95"/>
  <w15:chartTrackingRefBased/>
  <w15:docId w15:val="{3FD024FD-C55C-49B4-9B48-FE89E456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C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C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A3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DD6"/>
    <w:pPr>
      <w:ind w:left="720"/>
      <w:contextualSpacing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5F3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4B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34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4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ekartosan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abiekartosan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4086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Svetlana Pankeviča</cp:lastModifiedBy>
  <cp:revision>17</cp:revision>
  <dcterms:created xsi:type="dcterms:W3CDTF">2018-03-02T08:28:00Z</dcterms:created>
  <dcterms:modified xsi:type="dcterms:W3CDTF">2018-03-02T09:38:00Z</dcterms:modified>
</cp:coreProperties>
</file>